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0.png" ContentType="image/png"/>
  <Override PartName="/word/media/rId142.png" ContentType="image/png"/>
  <Override PartName="/word/media/rId137.png" ContentType="image/png"/>
  <Override PartName="/word/media/rId149.png" ContentType="image/png"/>
  <Override PartName="/word/media/rId147.png" ContentType="image/png"/>
  <Override PartName="/word/media/rId145.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37)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37: Algorithme de tracking pour un chromosome.</w:t>
      </w:r>
    </w:p>
    <w:p>
      <w:pPr>
        <w:pStyle w:val="BodyText"/>
      </w:pPr>
      <w:r>
        <w:t xml:space="preserve">Cette technique est très robuste (Figure 38).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38: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39).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39A) afin de pouvoir faciliter l'analyse automatique des différentes phases de la mitose ultérieurement.</w:t>
      </w:r>
    </w:p>
    <w:p>
      <w:pPr>
        <w:pStyle w:val="BodyText"/>
      </w:pPr>
      <w:r>
        <w:t xml:space="preserve">Cependant l'utilité majeure de l'interface graphique est de pouvoir modifier les erreurs de tracking (Figure 39B).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39: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40).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40: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41).</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41: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41).</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42,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42: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43)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43: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44: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45: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46A,B).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46: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47 et Figure 48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48) permet de voir de manière plus précise ce qui se passe aux temps courts. Il est ainsi possible d'observer que toutes les MSD pourraient posséder trois temps caractéristiques (Figure 49)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49),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49),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48: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49: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50).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50: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51 et Figure 52)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51: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52: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52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53).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53) permet d'observer que cette hypothèse est aussi capable de reproduire l'alignement des chromosomes en mitose (Figure 52).</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53: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54).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54: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55)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55: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55).</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BodyText"/>
      </w:pP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qu'au moins un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que les kinésines, outre leurs rôles dans le transport des vésicules et des organites, ont une activité propre qui est l'origine de la régulation de mécanismes aussi complexe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FirstParagraph"/>
      </w:pPr>
      <w:r>
        <w:t xml:space="preserve">Le mouvement des chromosomes est l'un des phénomènes les plus remarquable de la division cellulaire. La génération et la régulation du mouvement d'objets aussi grand dans un espace aussi confiné est un challenge que la cellule a su relevée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 des cellules</w:t>
      </w:r>
      <w:r>
        <w:t xml:space="preserve"> </w:t>
      </w:r>
      <w:r>
        <w:rPr>
          <w:i/>
        </w:rPr>
        <w:t xml:space="preserve">S. pombe</w:t>
      </w:r>
      <w:r>
        <w:t xml:space="preserve"> </w:t>
      </w:r>
      <w:r>
        <w:t xml:space="preserve">délétées pour la protéine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il est observé chez ces même cellules que Klp6 permet la congression des chromosomes, de la même manière que chez les cellules humaines avec Kif18a.</w:t>
      </w:r>
    </w:p>
    <w:p>
      <w:pPr>
        <w:pStyle w:val="BodyText"/>
      </w:pPr>
      <w:r>
        <w:t xml:space="preserve">Cette observation va dans le sens que la kinésine-8 pourrait agir comme un régulateur du mouvement des chromosomes permettant leur congression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a aussi montré que l'inhibition des oscillations des chromosomes a un effet seulement minime sur leur congression le long du fuseau mitotique. Un résultat non détaillé montre aussi qu'il existe un mutant chez la levure à fission (le mutant</w:t>
      </w:r>
      <w:r>
        <w:t xml:space="preserve"> </w:t>
      </w:r>
      <w:r>
        <w:rPr>
          <w:i/>
        </w:rPr>
        <w:t xml:space="preserve">dam1Δ</w:t>
      </w:r>
      <w:r>
        <w:t xml:space="preserve">) qui n’exhibe pas d'oscillations mais dont les chromosomes sont alignés en métaphase (voir l'annexe en Section </w:t>
      </w:r>
      <w:r>
        <w:rPr>
          <w:b/>
        </w:rPr>
        <w:t xml:space="preserve">??</w:t>
      </w:r>
      <w:r>
        <w:t xml:space="preserve">). Ensemble ces deux résultats vont donc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 sur le rôle de deux kinésines sur le fuseau mitotique. La kinésine-8 comme déjà expliqué ainsi qu'une chromokinésine, appelé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w:t>
      </w:r>
      <w:r>
        <w:t xml:space="preserve"> </w:t>
      </w:r>
      <w:r>
        <w:t xml:space="preserve">Cassimeris et al. (</w:t>
      </w:r>
      <w:hyperlink w:anchor="ref-Cassimeris1994">
        <w:r>
          <w:rPr>
            <w:rStyle w:val="Hyperlink"/>
          </w:rPr>
          <w:t xml:space="preserve">1994</w:t>
        </w:r>
      </w:hyperlink>
      <w:r>
        <w:t xml:space="preserve">)</w:t>
      </w:r>
      <w:r>
        <w:t xml:space="preserve">)</w:t>
      </w:r>
      <w:r>
        <w:t xml:space="preserve">. Les chromokinésine ont aussi été décrite comme favorisant l'alignement des chromosomes</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plus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 lieu très tôt en prométaphase et donc que Klp5 et Klp6 participent seulement au maintien des chromosomes au centre du fuseau. Ce qui expliquerait pourquoi l'inhibition des oscillations n'a que peu d'effet sur l'alignement en métaphase.</w:t>
      </w:r>
    </w:p>
    <w:p>
      <w:pPr>
        <w:pStyle w:val="BodyText"/>
      </w:pPr>
      <w:r>
        <w:t xml:space="preserve">Ce centrage très tôt en prométaphase a déjà été décrit chez des cellules de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a montré que ce processus était dépendant de CENP-E (kinésine-7). Il est par ailleurs intéressant de noter que Grissom et al. ont proposé que la kinésine-8 chez la levure à fission pourrait partager des propriétés communes avec la kinésine-7 absente chez ce dernier</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même reproduire les oscillations observées</w:t>
      </w:r>
      <w:r>
        <w:t xml:space="preserve"> </w:t>
      </w:r>
      <w:r>
        <w:rPr>
          <w:i/>
        </w:rPr>
        <w:t xml:space="preserve">in vivo</w:t>
      </w:r>
      <w:r>
        <w:t xml:space="preserve">.</w:t>
      </w:r>
    </w:p>
    <w:p>
      <w:pPr>
        <w:pStyle w:val="BodyText"/>
      </w:pPr>
      <w:r>
        <w:t xml:space="preserve">Cependant, bien que les deux modèles de congression proposés ne reproduisent pas les oscillations, cela ne signifie pas que celles-ci ne jouent pas nécessairement 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leurs possibles impacts sur la congression.</w:t>
      </w:r>
    </w:p>
    <w:p>
      <w:pPr>
        <w:pStyle w:val="BodyText"/>
      </w:pPr>
      <w:r>
        <w:t xml:space="preserve">Mais le mécanisme de génération du mouvement reste encore mal compris et il est donc encore difficile de modéliser mathématiquement et de manière fidèle le mouvement des chromosomes dans un cadre générale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challenges auquel a à faire la cellule dès lors qu'une force est générée au niveau des kinétochores frères et la régulation qu'exerce l'un des kinétochores par rapport à son frères. En effet l'état de cohérence entre les deux kinétochores doit être synchronisé afin de pouvoir générer un mouvement le plus efficace possible.</w:t>
      </w:r>
    </w:p>
    <w:p>
      <w:pPr>
        <w:pStyle w:val="BodyText"/>
      </w:pPr>
      <w:r>
        <w:t xml:space="preserve">L'origine de cette synchronisation est encore inconnue bien des études proposant des hypothèses de processus actifs basées sur la détection de la force et la présence d'une horloge moléculaire au niveau du microtubule existent</w:t>
      </w:r>
      <w:r>
        <w:t xml:space="preserve"> </w:t>
      </w:r>
      <w:r>
        <w:t xml:space="preserve">(Vladimirou et al.,</w:t>
      </w:r>
      <w:r>
        <w:t xml:space="preserve"> </w:t>
      </w:r>
      <w:hyperlink w:anchor="ref-Vladimirou2013">
        <w:r>
          <w:rPr>
            <w:rStyle w:val="Hyperlink"/>
          </w:rPr>
          <w:t xml:space="preserve">2013</w:t>
        </w:r>
      </w:hyperlink>
      <w:r>
        <w:t xml:space="preserve">,</w:t>
      </w:r>
      <w:r>
        <w:t xml:space="preserve"> </w:t>
      </w:r>
      <w:r>
        <w:t xml:space="preserve">Armond et al. (</w:t>
      </w:r>
      <w:hyperlink w:anchor="ref-Armond2015">
        <w:r>
          <w:rPr>
            <w:rStyle w:val="Hyperlink"/>
          </w:rPr>
          <w:t xml:space="preserve">2015</w:t>
        </w:r>
      </w:hyperlink>
      <w:r>
        <w:t xml:space="preserve">)</w:t>
      </w:r>
      <w:r>
        <w:t xml:space="preserve">,</w:t>
      </w:r>
      <w:r>
        <w:t xml:space="preserve"> </w:t>
      </w:r>
      <w:r>
        <w:t xml:space="preserve">Burroughs et al. (</w:t>
      </w:r>
      <w:hyperlink w:anchor="ref-Burroughs2015">
        <w:r>
          <w:rPr>
            <w:rStyle w:val="Hyperlink"/>
          </w:rPr>
          <w:t xml:space="preserve">2015</w:t>
        </w:r>
      </w:hyperlink>
      <w:r>
        <w:t xml:space="preserve">)</w:t>
      </w:r>
      <w:r>
        <w:t xml:space="preserve">)</w:t>
      </w:r>
      <w:r>
        <w:t xml:space="preserve">.</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toutes influences extérieurs. Dès lors la synchronisation serait le résultat de l'émergence d'une dynamique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la cellule HeLa exhibent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et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premiers résultats semblent indiquer que ces trois paramètres ne sont pas suffisant pour obtenir un mouvement régulier et qu'il manque probablement des mécanismes plus complexes de régulation des attachements.</w:t>
      </w:r>
    </w:p>
    <w:p>
      <w:pPr>
        <w:pStyle w:val="BodyText"/>
      </w:pPr>
      <w:r>
        <w:t xml:space="preserve">Une autre possibilité serait de poursuivre l'implémentation du modèle d'attachement à trois états dans le modèle initiale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 TODO ICI DISCUTER AVEC GUILLAUME</w:t>
      </w:r>
    </w:p>
    <w:p>
      <w:pPr>
        <w:pStyle w:val="BodyText"/>
      </w:pPr>
      <w:r>
        <w:t xml:space="preserve">Pour finir, on note que les études faites sur le mouvement et les oscillations des chromosomes a presque toujours été faite sur des eucaryotes supèrieurs et rarement chez des organismes tel que la levure à fission.</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Stephens et al. (</w:t>
      </w:r>
      <w:hyperlink w:anchor="ref-Stephens2013a">
        <w:r>
          <w:rPr>
            <w:rStyle w:val="Hyperlink"/>
          </w:rPr>
          <w:t xml:space="preserve">2013</w:t>
        </w:r>
      </w:hyperlink>
      <w:r>
        <w:t xml:space="preserve">)</w:t>
      </w:r>
      <w:r>
        <w:t xml:space="preserve">)</w:t>
      </w:r>
      <w:r>
        <w:t xml:space="preserve"> </w:t>
      </w:r>
      <w:r>
        <w:t xml:space="preserve">comparés à ceux observés chez les cellules eucaryotes supèrieurs tel que les cellules humaines</w:t>
      </w:r>
      <w:r>
        <w:t xml:space="preserve"> </w:t>
      </w:r>
      <w:r>
        <w:t xml:space="preserve">(Jaqaman et al.,</w:t>
      </w:r>
      <w:r>
        <w:t xml:space="preserve"> </w:t>
      </w:r>
      <w:hyperlink w:anchor="ref-Jaqaman2010">
        <w:r>
          <w:rPr>
            <w:rStyle w:val="Hyperlink"/>
          </w:rPr>
          <w:t xml:space="preserve">2010</w:t>
        </w:r>
      </w:hyperlink>
      <w:r>
        <w:t xml:space="preserve">)</w:t>
      </w:r>
      <w:r>
        <w:t xml:space="preserve">. Cependant, ces cellules peuvent aussi posséder des chromosomes exhibant des mouvements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Dès lors il devient important de se poser la question de savoir non pas comment les chromosomes oscillent mais bien quel mécanisme peut expliquer une diversité aussi vaste de mouvement des chromosomes; aussi bien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Les chromosomes seraient donc soumis à un éventail de forces plus restreintes et seraient donc plus sensible aux phénomènes stochastiques qui gouvernent la dynamique du fuseau à ces échelles.</w:t>
      </w:r>
    </w:p>
    <w:p>
      <w:pPr>
        <w:pStyle w:val="BodyText"/>
      </w:pPr>
      <w:r>
        <w:t xml:space="preserve">Une autre hypothèse pourrait s'expliquer par la différence de structure des protéines composant les microtubules (la tubuline</w:t>
      </w:r>
      <w:r>
        <w:t xml:space="preserve"> </w:t>
      </w:r>
      <m:oMath>
        <m:r>
          <m:rPr/>
          <m:t>α</m:t>
        </m:r>
      </m:oMath>
      <w:r>
        <w:t xml:space="preserve"> </w:t>
      </w:r>
      <w:r>
        <w:t xml:space="preserve">et</w:t>
      </w:r>
      <w:r>
        <w:t xml:space="preserve"> </w:t>
      </w:r>
      <m:oMath>
        <m:r>
          <m:rPr/>
          <m:t>β</m:t>
        </m:r>
      </m:oMath>
      <w:r>
        <w:t xml:space="preserve">). En effet si on suppose que le mouvement est en partie dû à l'instabilité dynamique des microtubules alors leurs structures doivent jouer un rôle crucial dans la régulation de cette dynamique. Il faudrait mettre au point une étude</w:t>
      </w:r>
      <w:r>
        <w:t xml:space="preserve"> </w:t>
      </w:r>
      <w:r>
        <w:rPr>
          <w:i/>
        </w:rPr>
        <w:t xml:space="preserve">in vitro</w:t>
      </w:r>
      <w:r>
        <w:t xml:space="preserve"> </w:t>
      </w:r>
      <w:r>
        <w:t xml:space="preserve">afin de comparer les différentes type de tubuline</w:t>
      </w:r>
      <w:r>
        <w:t xml:space="preserve"> </w:t>
      </w:r>
      <m:oMath>
        <m:r>
          <m:rPr/>
          <m:t>α</m:t>
        </m:r>
      </m:oMath>
      <w:r>
        <w:t xml:space="preserve"> </w:t>
      </w:r>
      <w:r>
        <w:t xml:space="preserve">et</w:t>
      </w:r>
      <w:r>
        <w:t xml:space="preserve"> </w:t>
      </w:r>
      <m:oMath>
        <m:r>
          <m:rPr/>
          <m:t>β</m:t>
        </m:r>
      </m:oMath>
      <w:r>
        <w:t xml:space="preserve"> </w:t>
      </w:r>
      <w:r>
        <w:t xml:space="preserve">chez différents organismes ainsi qu'une analyse bioinformatique afin de comparer leurs différences de structures d'un point de vue phylogénique.</w:t>
      </w:r>
    </w:p>
    <w:p>
      <w:pPr>
        <w:pStyle w:val="BodyText"/>
      </w:pPr>
      <w:r>
        <w:t xml:space="preserve">TODO: GUILLAUME DAUTRE IDEES (même les plus folles !!!) ???</w:t>
      </w:r>
    </w:p>
    <w:p>
      <w:pPr>
        <w:pStyle w:val="Heading3"/>
      </w:pPr>
      <w:bookmarkStart w:id="133" w:name="vers-un-modèle-global-de-la-division-cellulaire"/>
      <w:bookmarkEnd w:id="133"/>
      <w:r>
        <w:t xml:space="preserve">Vers un modèle global de la division cellulaire</w:t>
      </w:r>
    </w:p>
    <w:p>
      <w:pPr>
        <w:pStyle w:val="FirstParagraph"/>
      </w:pPr>
      <w:r>
        <w:t xml:space="preserve">La modélisation mathématique n'est pas une fin en soi et ne peut en aucun cas servir de preuve formelle expliquant un mécanisme moléculaire. Elle est au même titre que des expériences</w:t>
      </w:r>
      <w:r>
        <w:t xml:space="preserve"> </w:t>
      </w:r>
      <w:r>
        <w:rPr>
          <w:i/>
        </w:rPr>
        <w:t xml:space="preserve">in vivo</w:t>
      </w:r>
      <w:r>
        <w:t xml:space="preserve"> </w:t>
      </w:r>
      <w:r>
        <w:t xml:space="preserve">et</w:t>
      </w:r>
      <w:r>
        <w:t xml:space="preserve"> </w:t>
      </w:r>
      <w:r>
        <w:rPr>
          <w:i/>
        </w:rPr>
        <w:t xml:space="preserve">in silico</w:t>
      </w:r>
      <w:r>
        <w:t xml:space="preserve">, une façon alternative pour proposer une hypothèse expliquant un mécanisme.</w:t>
      </w:r>
    </w:p>
    <w:p>
      <w:pPr>
        <w:pStyle w:val="BodyText"/>
      </w:pPr>
      <w:r>
        <w:t xml:space="preserve">Par exemple dans le cas de la congression, les deux modèles numériques de congression proposés ouvrent des pistes sur les possibles mécanismes moléculaire participant à la congression des chromosomes en métaphase.</w:t>
      </w:r>
    </w:p>
    <w:p>
      <w:pPr>
        <w:pStyle w:val="BodyText"/>
      </w:pPr>
      <w:r>
        <w:t xml:space="preserve">Une autre force de la modélisation est sa facile généralisation à d'autres modèles cellulaires en modifiant la géométrie ou bien des paramètres spécifiques. Ce travail de généralisation du modèle de ségrégation des chromosomes est en cours dans l'équipe avec la collaboration de Guillaume Gay ainsi que l'équipe de Jacques Pécréaux.</w:t>
      </w:r>
    </w:p>
    <w:p>
      <w:pPr>
        <w:pStyle w:val="BodyText"/>
      </w:pPr>
      <w:r>
        <w:t xml:space="preserve">Les buts de ce travail sont multiples.</w:t>
      </w:r>
    </w:p>
    <w:p>
      <w:pPr>
        <w:pStyle w:val="BodyText"/>
      </w:pPr>
      <w:r>
        <w:t xml:space="preserve">Tout d’abord afin de pouvoir généraliser à la cellule entière et à différents organismes, il faut modifier la géométrie pour l'instant en une dimension à une géométrie en trois dimensions.</w:t>
      </w:r>
    </w:p>
    <w:p>
      <w:pPr>
        <w:pStyle w:val="BodyText"/>
      </w:pPr>
      <w:r>
        <w:t xml:space="preserve">Par la suite l'idée serait de reproduire la ségrégation des chromosomes chez</w:t>
      </w:r>
      <w:r>
        <w:t xml:space="preserve"> </w:t>
      </w:r>
      <w:r>
        <w:rPr>
          <w:i/>
        </w:rPr>
        <w:t xml:space="preserve">C. elegans</w:t>
      </w:r>
      <w:r>
        <w:t xml:space="preserve"> </w:t>
      </w:r>
      <w:r>
        <w:t xml:space="preserve">qui à la particularité de posséder des chromosomes holocentriques dont les centromères s'étendent sur toutes la longueur des bras des chromosomes. Le challenge ici sera donc de positionner correctement dans la géométrie du modèle l'ensemble des sites d'attachements le long des chromosomes. TODO TAS MIEUX ?</w:t>
      </w:r>
    </w:p>
    <w:p>
      <w:pPr>
        <w:pStyle w:val="BodyText"/>
      </w:pPr>
      <w:r>
        <w:t xml:space="preserve">Le but final est fusionner le modèle de ségrégation avec un modèle de positionnement du fuseau mitotique au sein du cytoplasme. En effet, l'orientation du fuseau est un processus actif soumis à des forces corticales</w:t>
      </w:r>
      <w:r>
        <w:t xml:space="preserve"> </w:t>
      </w:r>
      <w:r>
        <w:t xml:space="preserve">(Pecreaux et al.,</w:t>
      </w:r>
      <w:r>
        <w:t xml:space="preserve"> </w:t>
      </w:r>
      <w:hyperlink w:anchor="ref-Pecreaux2006a">
        <w:r>
          <w:rPr>
            <w:rStyle w:val="Hyperlink"/>
          </w:rPr>
          <w:t xml:space="preserve">2006</w:t>
        </w:r>
      </w:hyperlink>
      <w:r>
        <w:t xml:space="preserve">)</w:t>
      </w:r>
      <w:r>
        <w:t xml:space="preserve">.</w:t>
      </w:r>
    </w:p>
    <w:p>
      <w:pPr>
        <w:pStyle w:val="BodyText"/>
      </w:pPr>
      <w:r>
        <w:t xml:space="preserve">Ce modèle de division cellulaire pourra alors étudier le lien entre les forces positionnant le fuseau mitotique avec les forces générés à l’intérieur du fuseau au niveau des kinétochores. En effet il n'a encore jamais été montré si la ségrégation des chromosomes pouvait être influencé par ce type de processus.</w:t>
      </w:r>
    </w:p>
    <w:p>
      <w:pPr>
        <w:pStyle w:val="BodyText"/>
      </w:pPr>
      <w:r>
        <w:t xml:space="preserve">Pour finir la généralisation du modèle à deux organismes ouvre la voix vers une modélisation globale capable d'expliquer la diversité des mitoses observées chez différents organismes.</w:t>
      </w:r>
    </w:p>
    <w:p>
      <w:pPr>
        <w:pStyle w:val="BodyText"/>
      </w:pPr>
    </w:p>
    <w:p>
      <w:pPr>
        <w:pStyle w:val="BodyText"/>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56).</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56: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57)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57: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38" w:name="le-complexe-dam1-favorise-lattachement-microtubule-kinétochore"/>
      <w:bookmarkEnd w:id="138"/>
      <w:r>
        <w:t xml:space="preserve">Le complexe DAM1 favorise l'attachement microtubule-kinétochore</w:t>
      </w:r>
    </w:p>
    <w:p>
      <w:pPr>
        <w:pStyle w:val="FirstParagraph"/>
      </w:pPr>
    </w:p>
    <w:p>
      <w:pPr>
        <w:pStyle w:val="Heading3"/>
      </w:pPr>
      <w:bookmarkStart w:id="139" w:name="strucure-de-dam1-et-son-rôle-dans-la-régulation-de-lattachement"/>
      <w:bookmarkEnd w:id="139"/>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58).</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0"/>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58: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58)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1" w:name="la-congression-et-les-oscillations-des-chromosomes-sont-deux-mécanismes-indépendants-chez-la-levure-à-fission"/>
      <w:bookmarkEnd w:id="141"/>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59).</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2"/>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59: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2"/>
      </w:pPr>
      <w:bookmarkStart w:id="143" w:name="paramètres-minimums-reproduisant-un-mouvement-oscillatoire"/>
      <w:bookmarkEnd w:id="143"/>
      <w:r>
        <w:t xml:space="preserve">Paramètres minimums reproduisant un mouvement oscillatoire</w:t>
      </w:r>
    </w:p>
    <w:p>
      <w:pPr>
        <w:pStyle w:val="FirstParagraph"/>
      </w:pPr>
    </w:p>
    <w:p>
      <w:pPr>
        <w:pStyle w:val="Heading3"/>
      </w:pPr>
      <w:bookmarkStart w:id="144" w:name="un-modèle-naïf-du-mouvement-dun-chromosome"/>
      <w:bookmarkEnd w:id="144"/>
      <w:r>
        <w:t xml:space="preserve">Un modèle naïf du mouvement d'un chromosome</w:t>
      </w:r>
    </w:p>
    <w:p>
      <w:pPr>
        <w:pStyle w:val="FirstParagraph"/>
      </w:pPr>
      <w:r>
        <w:t xml:space="preserve">Un modèle simple de mouvement d'un chromosome peut être conçu de la façon suivante :</w:t>
      </w:r>
    </w:p>
    <w:p>
      <w:pPr>
        <w:numPr>
          <w:numId w:val="1020"/>
          <w:ilvl w:val="0"/>
        </w:numPr>
      </w:pPr>
      <w:r>
        <w:t xml:space="preserve">Un chromosome est représenté par ses deux kinétochores frères.</w:t>
      </w:r>
    </w:p>
    <w:p>
      <w:pPr>
        <w:numPr>
          <w:numId w:val="1020"/>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0"/>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0"/>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0"/>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60)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5"/>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60: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6" w:name="étude-des-trajectoires-avec-des-techniques-danalyse-du-signal"/>
      <w:bookmarkEnd w:id="146"/>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1"/>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1"/>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61).</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7"/>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61: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8" w:name="optimisation-des-paramètres"/>
      <w:bookmarkEnd w:id="148"/>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62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9"/>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62: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Pecreaux, J., Röper, J.-C., Kruse, K., Jülicher, F., Hyman, A.A., Grill, S.W., and Howard, J. (2006). Spindle oscillations during asymmetric cell division require a threshold number of active cortical force generators. Current Biology : CB</w:t>
      </w:r>
      <w:r>
        <w:t xml:space="preserve"> </w:t>
      </w:r>
      <w:r>
        <w:rPr>
          <w:i/>
        </w:rPr>
        <w:t xml:space="preserve">16</w:t>
      </w:r>
      <w:r>
        <w:t xml:space="preserve">, 2111–2122.</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Snider, C.E., Haase, J., Haggerty, R.a., Vasquez, P.a., Gregory Forest, M., and Bloom, K. (2013). Individual pericentromeres display coordinated motion and stretching in the yeast spindle.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c6869dc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2c9a8d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37" Target="media/rId137.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